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87" w:rsidRPr="00E43B87" w:rsidRDefault="00A23836" w:rsidP="00163A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Всероссийская олимпиада шк</w:t>
      </w:r>
      <w:r w:rsidR="009F6884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ольников по праву </w:t>
      </w:r>
    </w:p>
    <w:p w:rsidR="00A23836" w:rsidRDefault="009F6884" w:rsidP="00163A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2018-2019</w:t>
      </w:r>
      <w:r w:rsidR="00E43B87" w:rsidRPr="00E43B87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>уч. г</w:t>
      </w:r>
      <w:r w:rsidR="00A23836">
        <w:rPr>
          <w:rFonts w:ascii="Times New Roman" w:hAnsi="Times New Roman"/>
          <w:b/>
          <w:color w:val="000000"/>
          <w:w w:val="105"/>
          <w:sz w:val="28"/>
          <w:szCs w:val="28"/>
        </w:rPr>
        <w:t>од</w:t>
      </w:r>
    </w:p>
    <w:p w:rsidR="00A23836" w:rsidRDefault="00A23836" w:rsidP="00163A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163A7E" w:rsidRPr="004D442D" w:rsidRDefault="00163A7E" w:rsidP="00163A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b/>
          <w:color w:val="000000"/>
          <w:w w:val="105"/>
          <w:sz w:val="28"/>
          <w:szCs w:val="28"/>
        </w:rPr>
        <w:t>8 классы</w:t>
      </w:r>
    </w:p>
    <w:p w:rsidR="00163A7E" w:rsidRDefault="00693497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693497">
        <w:rPr>
          <w:rFonts w:ascii="Times New Roman" w:hAnsi="Times New Roman"/>
          <w:b/>
          <w:color w:val="000000"/>
          <w:w w:val="105"/>
          <w:sz w:val="28"/>
          <w:szCs w:val="28"/>
        </w:rPr>
        <w:t>Время выполнения – 1 час (60 минут)</w:t>
      </w:r>
    </w:p>
    <w:p w:rsidR="00693497" w:rsidRPr="00693497" w:rsidRDefault="00693497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Максимальное количество баллов - </w:t>
      </w:r>
      <w:r w:rsidR="00D91848">
        <w:rPr>
          <w:rFonts w:ascii="Times New Roman" w:hAnsi="Times New Roman"/>
          <w:b/>
          <w:color w:val="000000"/>
          <w:w w:val="105"/>
          <w:sz w:val="28"/>
          <w:szCs w:val="28"/>
        </w:rPr>
        <w:t>37</w:t>
      </w:r>
    </w:p>
    <w:p w:rsidR="00163A7E" w:rsidRPr="004D442D" w:rsidRDefault="00163A7E" w:rsidP="00163A7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D442D">
        <w:rPr>
          <w:rFonts w:ascii="Times New Roman" w:hAnsi="Times New Roman"/>
          <w:b/>
          <w:sz w:val="28"/>
          <w:szCs w:val="28"/>
        </w:rPr>
        <w:t>Выберете один правильный вариант ответа:</w:t>
      </w:r>
    </w:p>
    <w:p w:rsidR="00163A7E" w:rsidRPr="004D442D" w:rsidRDefault="00163A7E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</w:p>
    <w:p w:rsidR="002604FD" w:rsidRPr="004D442D" w:rsidRDefault="00163A7E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1. </w:t>
      </w:r>
      <w:r w:rsidR="002604FD"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Е. Дюринг, Л. </w:t>
      </w:r>
      <w:proofErr w:type="spellStart"/>
      <w:r w:rsidR="002604FD" w:rsidRPr="004D442D">
        <w:rPr>
          <w:rFonts w:ascii="Times New Roman" w:hAnsi="Times New Roman"/>
          <w:color w:val="000000"/>
          <w:w w:val="105"/>
          <w:sz w:val="28"/>
          <w:szCs w:val="28"/>
        </w:rPr>
        <w:t>Гумплович</w:t>
      </w:r>
      <w:proofErr w:type="spellEnd"/>
      <w:r w:rsidR="002604FD" w:rsidRPr="004D442D">
        <w:rPr>
          <w:rFonts w:ascii="Times New Roman" w:hAnsi="Times New Roman"/>
          <w:color w:val="000000"/>
          <w:w w:val="105"/>
          <w:sz w:val="28"/>
          <w:szCs w:val="28"/>
        </w:rPr>
        <w:t>, К. Каутский были сторонниками такой теории происхо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ждения государства и права, как:</w:t>
      </w:r>
    </w:p>
    <w:p w:rsidR="002604FD" w:rsidRPr="004D442D" w:rsidRDefault="002A3C5A" w:rsidP="00163A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к</w:t>
      </w:r>
      <w:r w:rsidR="002604FD" w:rsidRPr="004D442D">
        <w:rPr>
          <w:rFonts w:ascii="Times New Roman" w:hAnsi="Times New Roman"/>
          <w:color w:val="000000"/>
          <w:spacing w:val="-3"/>
          <w:sz w:val="28"/>
          <w:szCs w:val="28"/>
        </w:rPr>
        <w:t>лассовая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="002604FD"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604FD" w:rsidRPr="004D442D" w:rsidRDefault="002A3C5A" w:rsidP="00163A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и</w:t>
      </w:r>
      <w:bookmarkStart w:id="0" w:name="_GoBack"/>
      <w:bookmarkEnd w:id="0"/>
      <w:r w:rsidR="000E1658" w:rsidRPr="004D442D">
        <w:rPr>
          <w:rFonts w:ascii="Times New Roman" w:hAnsi="Times New Roman"/>
          <w:color w:val="000000"/>
          <w:spacing w:val="-3"/>
          <w:sz w:val="28"/>
          <w:szCs w:val="28"/>
        </w:rPr>
        <w:t>сторическая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163A7E" w:rsidRPr="004D442D" w:rsidRDefault="00163A7E" w:rsidP="00163A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теория насилия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2604FD" w:rsidRPr="004D442D" w:rsidRDefault="00E43B87" w:rsidP="00163A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патриархальная.</w:t>
      </w:r>
    </w:p>
    <w:p w:rsidR="00E1209B" w:rsidRPr="004D442D" w:rsidRDefault="00E1209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604FD" w:rsidRPr="004D442D" w:rsidRDefault="00163A7E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2. Определение «</w:t>
      </w:r>
      <w:r w:rsidR="002604FD"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Общепринятое исторически сложившееся традиционное правило поведения, </w:t>
      </w:r>
      <w:r w:rsidR="002604FD" w:rsidRPr="004D442D">
        <w:rPr>
          <w:rFonts w:ascii="Times New Roman" w:hAnsi="Times New Roman"/>
          <w:color w:val="000000"/>
          <w:w w:val="106"/>
          <w:sz w:val="28"/>
          <w:szCs w:val="28"/>
        </w:rPr>
        <w:t>закрепленное многократным повторением в ходе д</w:t>
      </w: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лительной общественной практики»</w:t>
      </w:r>
      <w:r w:rsidR="002604FD"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 </w:t>
      </w: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относится к понятию:</w:t>
      </w:r>
    </w:p>
    <w:p w:rsidR="002604FD" w:rsidRPr="004D442D" w:rsidRDefault="002604FD" w:rsidP="00163A7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обряд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163A7E" w:rsidRPr="004D442D" w:rsidRDefault="00163A7E" w:rsidP="00163A7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обычай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2604FD" w:rsidRPr="004D442D" w:rsidRDefault="002604FD" w:rsidP="00163A7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приказ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604FD" w:rsidRPr="004D442D" w:rsidRDefault="002604FD" w:rsidP="00163A7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норма права</w:t>
      </w:r>
      <w:r w:rsidR="00E43B87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604FD" w:rsidRPr="004D442D" w:rsidRDefault="002604F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44BB" w:rsidRPr="004D442D" w:rsidRDefault="00163A7E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3. </w:t>
      </w:r>
      <w:r w:rsidR="009144BB"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Денежные взносы населения, собираемые специально уполномоченными органами государства для содержания государственно-властного аппарата, - это </w:t>
      </w:r>
    </w:p>
    <w:p w:rsidR="009144BB" w:rsidRPr="004D442D" w:rsidRDefault="009144BB" w:rsidP="00C76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государственная пошлина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144BB" w:rsidRPr="004D442D" w:rsidRDefault="009144BB" w:rsidP="00C76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штрафы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76DE9" w:rsidRPr="004D442D" w:rsidRDefault="008820EE" w:rsidP="00C76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налог;</w:t>
      </w:r>
      <w:r w:rsidR="009144BB"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144BB" w:rsidRPr="004D442D" w:rsidRDefault="009144BB" w:rsidP="00C76DE9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займы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144BB" w:rsidRPr="004D442D" w:rsidRDefault="009144B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144BB" w:rsidRPr="004D442D" w:rsidRDefault="00C76DE9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4. </w:t>
      </w:r>
      <w:r w:rsidR="009144BB" w:rsidRPr="004D442D">
        <w:rPr>
          <w:rFonts w:ascii="Times New Roman" w:hAnsi="Times New Roman"/>
          <w:color w:val="000000"/>
          <w:w w:val="106"/>
          <w:sz w:val="28"/>
          <w:szCs w:val="28"/>
        </w:rPr>
        <w:t>Основные направления деятельности государства, которые меняются в с</w:t>
      </w:r>
      <w:r w:rsidR="005A197F" w:rsidRPr="004D442D">
        <w:rPr>
          <w:rFonts w:ascii="Times New Roman" w:hAnsi="Times New Roman"/>
          <w:color w:val="000000"/>
          <w:w w:val="106"/>
          <w:sz w:val="28"/>
          <w:szCs w:val="28"/>
        </w:rPr>
        <w:t>вязи с его развитием, - это его:</w:t>
      </w:r>
    </w:p>
    <w:p w:rsidR="009144BB" w:rsidRPr="004D442D" w:rsidRDefault="009144BB" w:rsidP="005A197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задачи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A197F" w:rsidRPr="004D442D" w:rsidRDefault="005A197F" w:rsidP="005A197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функции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9144BB" w:rsidRPr="004D442D" w:rsidRDefault="009144BB" w:rsidP="005A197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цели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144BB" w:rsidRPr="004D442D" w:rsidRDefault="009144BB" w:rsidP="005A197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этапы развития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144BB" w:rsidRPr="004D442D" w:rsidRDefault="009144B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A197F" w:rsidRPr="004D442D" w:rsidRDefault="005A197F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5. </w:t>
      </w:r>
      <w:r w:rsidR="00583A84" w:rsidRPr="004D442D">
        <w:rPr>
          <w:rFonts w:ascii="Times New Roman" w:hAnsi="Times New Roman"/>
          <w:color w:val="000000"/>
          <w:w w:val="105"/>
          <w:sz w:val="28"/>
          <w:szCs w:val="28"/>
        </w:rPr>
        <w:t>Форма государственного устройства представляет собой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: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способы и методы правления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A197F" w:rsidRPr="004D442D" w:rsidRDefault="00583A84" w:rsidP="005A197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порядок образования высших и мест</w:t>
      </w:r>
      <w:r w:rsidR="005A197F" w:rsidRPr="004D442D">
        <w:rPr>
          <w:rFonts w:ascii="Times New Roman" w:hAnsi="Times New Roman"/>
          <w:color w:val="000000"/>
          <w:spacing w:val="-3"/>
          <w:sz w:val="28"/>
          <w:szCs w:val="28"/>
        </w:rPr>
        <w:t>ных органов власти и управления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способ территориально-политического деления государства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>порядок распределения компетенции между различными государственными органами</w:t>
      </w:r>
      <w:r w:rsidR="008820EE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583A84" w:rsidRPr="004D442D" w:rsidRDefault="00583A84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3A84" w:rsidRPr="004D442D" w:rsidRDefault="005A197F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6. Механизм государства – это:</w:t>
      </w:r>
    </w:p>
    <w:p w:rsidR="005A197F" w:rsidRPr="004D442D" w:rsidRDefault="00583A84" w:rsidP="005A197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главные напра</w:t>
      </w:r>
      <w:r w:rsidR="005A197F" w:rsidRPr="004D442D">
        <w:rPr>
          <w:rFonts w:ascii="Times New Roman" w:hAnsi="Times New Roman"/>
          <w:color w:val="000000"/>
          <w:spacing w:val="-3"/>
          <w:sz w:val="28"/>
          <w:szCs w:val="28"/>
        </w:rPr>
        <w:t>вления деятельности государства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формы реализации функций государства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 xml:space="preserve">система государственных органов и иных государственных организаций, с помощью которых 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государство осуществляет свои функции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способы и методы осуществления государственной власти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83A84" w:rsidRPr="004D442D" w:rsidRDefault="00583A84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3A84" w:rsidRPr="004D442D" w:rsidRDefault="005A197F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7. </w:t>
      </w:r>
      <w:r w:rsidR="00583A84" w:rsidRPr="004D442D">
        <w:rPr>
          <w:rFonts w:ascii="Times New Roman" w:hAnsi="Times New Roman"/>
          <w:color w:val="000000"/>
          <w:w w:val="106"/>
          <w:sz w:val="28"/>
          <w:szCs w:val="28"/>
        </w:rPr>
        <w:t>Государственные органы по принципу разде</w:t>
      </w: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ления властей делятся </w:t>
      </w:r>
      <w:proofErr w:type="gramStart"/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на</w:t>
      </w:r>
      <w:proofErr w:type="gramEnd"/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: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законодательные, исполнительные, судебные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A197F" w:rsidRPr="004D442D" w:rsidRDefault="00583A84" w:rsidP="005A197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4"/>
          <w:sz w:val="28"/>
          <w:szCs w:val="28"/>
        </w:rPr>
        <w:t>правотво</w:t>
      </w:r>
      <w:r w:rsidR="005A197F" w:rsidRPr="004D442D">
        <w:rPr>
          <w:rFonts w:ascii="Times New Roman" w:hAnsi="Times New Roman"/>
          <w:color w:val="000000"/>
          <w:spacing w:val="-4"/>
          <w:sz w:val="28"/>
          <w:szCs w:val="28"/>
        </w:rPr>
        <w:t>рческие, правоприменительные, правоохранительные</w:t>
      </w:r>
      <w:r w:rsidR="008820EE"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4"/>
          <w:sz w:val="28"/>
          <w:szCs w:val="28"/>
        </w:rPr>
        <w:t>высшие и местные</w:t>
      </w:r>
      <w:r w:rsidR="008820EE">
        <w:rPr>
          <w:rFonts w:ascii="Times New Roman" w:hAnsi="Times New Roman"/>
          <w:color w:val="000000"/>
          <w:spacing w:val="-4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583A84" w:rsidRPr="004D442D" w:rsidRDefault="00583A84" w:rsidP="005A197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государственные органы </w:t>
      </w:r>
      <w:r w:rsidR="005A197F" w:rsidRPr="004D442D">
        <w:rPr>
          <w:rFonts w:ascii="Times New Roman" w:hAnsi="Times New Roman"/>
          <w:color w:val="000000"/>
          <w:spacing w:val="-3"/>
          <w:sz w:val="28"/>
          <w:szCs w:val="28"/>
        </w:rPr>
        <w:t>общей и специальной компетенции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5A197F" w:rsidRPr="004D442D" w:rsidRDefault="005A197F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</w:p>
    <w:p w:rsidR="00A6070D" w:rsidRPr="004D442D" w:rsidRDefault="005A197F" w:rsidP="005A19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4"/>
          <w:sz w:val="28"/>
          <w:szCs w:val="28"/>
        </w:rPr>
      </w:pP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8. </w:t>
      </w:r>
      <w:r w:rsidR="00421DBE" w:rsidRPr="004D442D">
        <w:rPr>
          <w:rFonts w:ascii="Times New Roman" w:hAnsi="Times New Roman"/>
          <w:color w:val="000000"/>
          <w:w w:val="104"/>
          <w:sz w:val="28"/>
          <w:szCs w:val="28"/>
        </w:rPr>
        <w:t>Определение «</w:t>
      </w:r>
      <w:r w:rsidR="00A6070D"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Превращение решения суда по конкретному делу в </w:t>
      </w:r>
      <w:r w:rsidR="00A6070D" w:rsidRPr="004D442D">
        <w:rPr>
          <w:rFonts w:ascii="Times New Roman" w:hAnsi="Times New Roman"/>
          <w:color w:val="000000"/>
          <w:w w:val="104"/>
          <w:sz w:val="28"/>
          <w:szCs w:val="28"/>
        </w:rPr>
        <w:lastRenderedPageBreak/>
        <w:t>общую норму, подлежащую применению при аналогичных обстоятельствах</w:t>
      </w:r>
      <w:r w:rsidR="00421DBE" w:rsidRPr="004D442D">
        <w:rPr>
          <w:rFonts w:ascii="Times New Roman" w:hAnsi="Times New Roman"/>
          <w:color w:val="000000"/>
          <w:w w:val="104"/>
          <w:sz w:val="28"/>
          <w:szCs w:val="28"/>
        </w:rPr>
        <w:t>» относится к понятию:</w:t>
      </w:r>
    </w:p>
    <w:p w:rsidR="00A6070D" w:rsidRPr="004D442D" w:rsidRDefault="00A6070D" w:rsidP="00421D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судопроизводство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421DBE" w:rsidRPr="004D442D" w:rsidRDefault="00A6070D" w:rsidP="00421D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правовая норма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A6070D" w:rsidRPr="004D442D" w:rsidRDefault="00A6070D" w:rsidP="00421D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казус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A6070D" w:rsidRPr="004D442D" w:rsidRDefault="00A6070D" w:rsidP="00421DBE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судебный прецедент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</w:p>
    <w:p w:rsidR="00AD1668" w:rsidRPr="004D442D" w:rsidRDefault="00421DBE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9. </w:t>
      </w:r>
      <w:r w:rsidR="00AD1668" w:rsidRPr="004D442D">
        <w:rPr>
          <w:rFonts w:ascii="Times New Roman" w:hAnsi="Times New Roman"/>
          <w:color w:val="000000"/>
          <w:w w:val="105"/>
          <w:sz w:val="28"/>
          <w:szCs w:val="28"/>
        </w:rPr>
        <w:t>Руководящие, основополагающие начала, характеризующие содержание права, его сущность и на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значение в обществе, называются:</w:t>
      </w:r>
    </w:p>
    <w:p w:rsidR="00AD1668" w:rsidRPr="004D442D" w:rsidRDefault="00AD1668" w:rsidP="00421D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принципами права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421DBE" w:rsidRPr="004D442D" w:rsidRDefault="00421DBE" w:rsidP="00421D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задачами права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421DBE" w:rsidRPr="004D442D" w:rsidRDefault="00AD1668" w:rsidP="00421D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нормами права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AD1668" w:rsidRPr="004D442D" w:rsidRDefault="00AD1668" w:rsidP="00421DB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функциями права</w:t>
      </w:r>
      <w:r w:rsidR="008820EE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</w:p>
    <w:p w:rsidR="00F5248E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10. </w:t>
      </w:r>
      <w:r w:rsidR="00F5248E" w:rsidRPr="004D442D">
        <w:rPr>
          <w:rFonts w:ascii="Times New Roman" w:hAnsi="Times New Roman"/>
          <w:color w:val="000000"/>
          <w:w w:val="106"/>
          <w:sz w:val="28"/>
          <w:szCs w:val="28"/>
        </w:rPr>
        <w:t>Совокупность юридических способов пра</w:t>
      </w: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вового регулирования называется: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средствами правового регулирования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методом правового регулирования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F5248E" w:rsidP="00666B1D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 w:rsidR="00666B1D" w:rsidRPr="004D442D">
        <w:rPr>
          <w:rFonts w:ascii="Times New Roman" w:hAnsi="Times New Roman"/>
          <w:color w:val="000000"/>
          <w:spacing w:val="-3"/>
          <w:sz w:val="28"/>
          <w:szCs w:val="28"/>
        </w:rPr>
        <w:t>едметом правового регулирования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системой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</w:p>
    <w:p w:rsidR="00F5248E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11. Эмансипация – это: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>самовольное присвоение субъективных юридических прав, которыми лицо не наделено по закону</w:t>
      </w:r>
      <w:r w:rsidR="00431D7A">
        <w:rPr>
          <w:rFonts w:ascii="Times New Roman" w:hAnsi="Times New Roman"/>
          <w:color w:val="000000"/>
          <w:spacing w:val="-2"/>
          <w:sz w:val="28"/>
          <w:szCs w:val="28"/>
        </w:rPr>
        <w:t>;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объявление несовершеннолетнего полностью </w:t>
      </w:r>
      <w:proofErr w:type="gramStart"/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дееспособным</w:t>
      </w:r>
      <w:proofErr w:type="gramEnd"/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использование чужих прав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5248E" w:rsidRPr="004D442D" w:rsidRDefault="00F5248E" w:rsidP="00666B1D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движение за равные права и свободы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</w:p>
    <w:p w:rsidR="00302EE0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12. </w:t>
      </w:r>
      <w:r w:rsidR="00302EE0" w:rsidRPr="004D442D">
        <w:rPr>
          <w:rFonts w:ascii="Times New Roman" w:hAnsi="Times New Roman"/>
          <w:color w:val="000000"/>
          <w:w w:val="105"/>
          <w:sz w:val="28"/>
          <w:szCs w:val="28"/>
        </w:rPr>
        <w:t>В сост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аве </w:t>
      </w:r>
      <w:proofErr w:type="spellStart"/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правосубъектности</w:t>
      </w:r>
      <w:proofErr w:type="spellEnd"/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 различают: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правоспособность и дееспособность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lastRenderedPageBreak/>
        <w:t>субъекты и объекты правоотношений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субъективные права и юридические обязанности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полную, ограниченную и частичную дееспособность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83A84" w:rsidRPr="004D442D" w:rsidRDefault="00583A84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02EE0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7"/>
          <w:sz w:val="28"/>
          <w:szCs w:val="28"/>
        </w:rPr>
      </w:pPr>
      <w:r w:rsidRPr="004D442D">
        <w:rPr>
          <w:rFonts w:ascii="Times New Roman" w:hAnsi="Times New Roman"/>
          <w:color w:val="000000"/>
          <w:w w:val="107"/>
          <w:sz w:val="28"/>
          <w:szCs w:val="28"/>
        </w:rPr>
        <w:t xml:space="preserve">13. </w:t>
      </w:r>
      <w:proofErr w:type="spellStart"/>
      <w:r w:rsidRPr="004D442D">
        <w:rPr>
          <w:rFonts w:ascii="Times New Roman" w:hAnsi="Times New Roman"/>
          <w:color w:val="000000"/>
          <w:w w:val="107"/>
          <w:sz w:val="28"/>
          <w:szCs w:val="28"/>
        </w:rPr>
        <w:t>Деликтоспособность</w:t>
      </w:r>
      <w:proofErr w:type="spellEnd"/>
      <w:r w:rsidRPr="004D442D">
        <w:rPr>
          <w:rFonts w:ascii="Times New Roman" w:hAnsi="Times New Roman"/>
          <w:color w:val="000000"/>
          <w:w w:val="107"/>
          <w:sz w:val="28"/>
          <w:szCs w:val="28"/>
        </w:rPr>
        <w:t xml:space="preserve"> – это: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>способность нести юридическую ответственность за совершенные правонарушения</w:t>
      </w:r>
      <w:r w:rsidR="00431D7A">
        <w:rPr>
          <w:rFonts w:ascii="Times New Roman" w:hAnsi="Times New Roman"/>
          <w:color w:val="000000"/>
          <w:spacing w:val="-2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666B1D" w:rsidRPr="004D442D" w:rsidRDefault="00302EE0" w:rsidP="00666B1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способность быть носителем </w:t>
      </w:r>
      <w:r w:rsidR="00666B1D" w:rsidRPr="004D442D">
        <w:rPr>
          <w:rFonts w:ascii="Times New Roman" w:hAnsi="Times New Roman"/>
          <w:color w:val="000000"/>
          <w:spacing w:val="-3"/>
          <w:sz w:val="28"/>
          <w:szCs w:val="28"/>
        </w:rPr>
        <w:t>юридических прав и обязанностей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способность быть субъектом правоотношений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2"/>
          <w:sz w:val="28"/>
          <w:szCs w:val="28"/>
        </w:rPr>
        <w:t xml:space="preserve">способность своими собственными действиями приобретать субъективные юридические права и 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обязанности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02EE0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14.Гипотеза – это: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правовые последствия реализации нормы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302EE0" w:rsidP="00666B1D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предположение о возможных последствиях реализации нормы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666B1D" w:rsidRPr="004D442D" w:rsidRDefault="00302EE0" w:rsidP="00666B1D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элемент нормы права, указывающий на условия ее реализации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302EE0" w:rsidRPr="004D442D" w:rsidRDefault="00302EE0" w:rsidP="00666B1D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правило поведения, которое влечет за собой юридические последствия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302EE0" w:rsidRPr="004D442D" w:rsidRDefault="00302EE0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A1AB4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15. Основным и</w:t>
      </w:r>
      <w:r w:rsidR="002A1AB4" w:rsidRPr="004D442D">
        <w:rPr>
          <w:rFonts w:ascii="Times New Roman" w:hAnsi="Times New Roman"/>
          <w:color w:val="000000"/>
          <w:w w:val="105"/>
          <w:sz w:val="28"/>
          <w:szCs w:val="28"/>
        </w:rPr>
        <w:t>сточником англосаксо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нской правовой системы является:</w:t>
      </w:r>
    </w:p>
    <w:p w:rsidR="002A1AB4" w:rsidRPr="004D442D" w:rsidRDefault="002A1AB4" w:rsidP="00666B1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обычай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2A1AB4" w:rsidP="00666B1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судебный прецедент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2A1AB4" w:rsidRPr="004D442D" w:rsidRDefault="002A1AB4" w:rsidP="00666B1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римское право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A1AB4" w:rsidRPr="004D442D" w:rsidRDefault="002A1AB4" w:rsidP="00666B1D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законодательный акт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A1AB4" w:rsidRPr="004D442D" w:rsidRDefault="002A1AB4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369A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4"/>
          <w:sz w:val="28"/>
          <w:szCs w:val="28"/>
        </w:rPr>
      </w:pP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16. </w:t>
      </w:r>
      <w:r w:rsidR="002E369A" w:rsidRPr="004D442D">
        <w:rPr>
          <w:rFonts w:ascii="Times New Roman" w:hAnsi="Times New Roman"/>
          <w:color w:val="000000"/>
          <w:w w:val="104"/>
          <w:sz w:val="28"/>
          <w:szCs w:val="28"/>
        </w:rPr>
        <w:t>Первичным э</w:t>
      </w: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>лементом системы права является:</w:t>
      </w:r>
    </w:p>
    <w:p w:rsidR="002E369A" w:rsidRPr="004D442D" w:rsidRDefault="002E369A" w:rsidP="00666B1D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институт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2E369A" w:rsidP="00666B1D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норма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666B1D" w:rsidRPr="004D442D" w:rsidRDefault="002E369A" w:rsidP="00666B1D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отрасль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2E369A" w:rsidRPr="004D442D" w:rsidRDefault="002E369A" w:rsidP="00666B1D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нормативный акт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D6A78" w:rsidRPr="004D442D" w:rsidRDefault="00DD6A78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</w:p>
    <w:p w:rsidR="00DD6A78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5"/>
          <w:sz w:val="28"/>
          <w:szCs w:val="28"/>
        </w:rPr>
      </w:pPr>
      <w:r w:rsidRPr="004D442D">
        <w:rPr>
          <w:rFonts w:ascii="Times New Roman" w:hAnsi="Times New Roman"/>
          <w:color w:val="000000"/>
          <w:w w:val="105"/>
          <w:sz w:val="28"/>
          <w:szCs w:val="28"/>
        </w:rPr>
        <w:lastRenderedPageBreak/>
        <w:t xml:space="preserve">17. </w:t>
      </w:r>
      <w:r w:rsidR="00DD6A78"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Наиболее распространенным является мнение, 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 xml:space="preserve">согласно которому </w:t>
      </w:r>
      <w:r w:rsidR="00DD6A78" w:rsidRPr="004D442D">
        <w:rPr>
          <w:rFonts w:ascii="Times New Roman" w:hAnsi="Times New Roman"/>
          <w:color w:val="000000"/>
          <w:w w:val="105"/>
          <w:sz w:val="28"/>
          <w:szCs w:val="28"/>
        </w:rPr>
        <w:t>соде</w:t>
      </w:r>
      <w:r w:rsidRPr="004D442D">
        <w:rPr>
          <w:rFonts w:ascii="Times New Roman" w:hAnsi="Times New Roman"/>
          <w:color w:val="000000"/>
          <w:w w:val="105"/>
          <w:sz w:val="28"/>
          <w:szCs w:val="28"/>
        </w:rPr>
        <w:t>ржание правоотношений образуют:</w:t>
      </w:r>
    </w:p>
    <w:p w:rsidR="00DD6A78" w:rsidRPr="004D442D" w:rsidRDefault="00DD6A78" w:rsidP="00666B1D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правоспособность и дееспособность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DD6A78" w:rsidP="00666B1D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субъективные права и юридические обязанности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DD6A78" w:rsidRPr="004D442D" w:rsidRDefault="00DD6A78" w:rsidP="00666B1D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субъекты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D6A78" w:rsidRPr="004D442D" w:rsidRDefault="00431D7A" w:rsidP="00666B1D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3"/>
          <w:sz w:val="28"/>
          <w:szCs w:val="28"/>
        </w:rPr>
        <w:t>деликтоспособность</w:t>
      </w:r>
      <w:proofErr w:type="spellEnd"/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="00DD6A78"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2A1AB4" w:rsidRPr="004D442D" w:rsidRDefault="002A1AB4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6A78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4"/>
          <w:sz w:val="28"/>
          <w:szCs w:val="28"/>
        </w:rPr>
      </w:pP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18. </w:t>
      </w:r>
      <w:r w:rsidR="00DD6A78"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В основе деления системы права на отрасли лежит: </w:t>
      </w:r>
    </w:p>
    <w:p w:rsidR="00DD6A78" w:rsidRPr="004D442D" w:rsidRDefault="00DD6A78" w:rsidP="00666B1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целевое назначение норм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D6A78" w:rsidRPr="004D442D" w:rsidRDefault="00DD6A78" w:rsidP="00666B1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внутреннее строение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66B1D" w:rsidRPr="004D442D" w:rsidRDefault="00DD6A78" w:rsidP="00666B1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предмет и метод правового регулирования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DD6A78" w:rsidRPr="004D442D" w:rsidRDefault="00DD6A78" w:rsidP="00666B1D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способ связи элементов права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DD6A78" w:rsidRPr="004D442D" w:rsidRDefault="00DD6A78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171C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19. </w:t>
      </w:r>
      <w:r w:rsidR="006E171C" w:rsidRPr="004D442D">
        <w:rPr>
          <w:rFonts w:ascii="Times New Roman" w:hAnsi="Times New Roman"/>
          <w:color w:val="000000"/>
          <w:w w:val="106"/>
          <w:sz w:val="28"/>
          <w:szCs w:val="28"/>
        </w:rPr>
        <w:t xml:space="preserve">Заключительный этап </w:t>
      </w:r>
      <w:r w:rsidRPr="004D442D">
        <w:rPr>
          <w:rFonts w:ascii="Times New Roman" w:hAnsi="Times New Roman"/>
          <w:color w:val="000000"/>
          <w:w w:val="106"/>
          <w:sz w:val="28"/>
          <w:szCs w:val="28"/>
        </w:rPr>
        <w:t>правотворческого процесса – это:</w:t>
      </w:r>
    </w:p>
    <w:p w:rsidR="006E171C" w:rsidRPr="004D442D" w:rsidRDefault="006E171C" w:rsidP="00E36DA9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обсуждение и официальное принятие проекта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E171C" w:rsidRPr="004D442D" w:rsidRDefault="006E171C" w:rsidP="00E36DA9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окончательная обработка и редактирование проекта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666B1D" w:rsidRPr="004D442D" w:rsidRDefault="006E171C" w:rsidP="00E36DA9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офиц</w:t>
      </w:r>
      <w:r w:rsidR="00666B1D" w:rsidRPr="004D442D">
        <w:rPr>
          <w:rFonts w:ascii="Times New Roman" w:hAnsi="Times New Roman"/>
          <w:color w:val="000000"/>
          <w:spacing w:val="-3"/>
          <w:sz w:val="28"/>
          <w:szCs w:val="28"/>
        </w:rPr>
        <w:t>иальное опубликование документа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6E171C" w:rsidRPr="004D442D" w:rsidRDefault="006E171C" w:rsidP="00E36DA9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всенародное обсуждение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E171C" w:rsidRPr="004D442D" w:rsidRDefault="006E171C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04B2E" w:rsidRPr="004D442D" w:rsidRDefault="00666B1D" w:rsidP="00163A7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4"/>
          <w:sz w:val="28"/>
          <w:szCs w:val="28"/>
        </w:rPr>
      </w:pP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20. </w:t>
      </w:r>
      <w:r w:rsidR="00904B2E" w:rsidRPr="004D442D">
        <w:rPr>
          <w:rFonts w:ascii="Times New Roman" w:hAnsi="Times New Roman"/>
          <w:color w:val="000000"/>
          <w:w w:val="104"/>
          <w:sz w:val="28"/>
          <w:szCs w:val="28"/>
        </w:rPr>
        <w:t>На современном этапе основным</w:t>
      </w:r>
      <w:r w:rsidRPr="004D442D">
        <w:rPr>
          <w:rFonts w:ascii="Times New Roman" w:hAnsi="Times New Roman"/>
          <w:color w:val="000000"/>
          <w:w w:val="104"/>
          <w:sz w:val="28"/>
          <w:szCs w:val="28"/>
        </w:rPr>
        <w:t xml:space="preserve"> источником права в РФ является:</w:t>
      </w:r>
    </w:p>
    <w:p w:rsidR="00904B2E" w:rsidRPr="004D442D" w:rsidRDefault="00904B2E" w:rsidP="00666B1D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нормативно-правовой акт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04B2E" w:rsidRPr="004D442D" w:rsidRDefault="00904B2E" w:rsidP="00666B1D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доктрина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04B2E" w:rsidRPr="004D442D" w:rsidRDefault="00904B2E" w:rsidP="00666B1D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договор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904B2E" w:rsidRPr="004D442D" w:rsidRDefault="00904B2E" w:rsidP="00666B1D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>судебный прецедент</w:t>
      </w:r>
      <w:r w:rsidR="00431D7A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4D442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E171C" w:rsidRPr="004D442D" w:rsidRDefault="006E171C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1079" w:rsidRPr="004D442D" w:rsidRDefault="001A1079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21. </w:t>
      </w:r>
      <w:r w:rsidR="00BD7745" w:rsidRPr="004D442D">
        <w:rPr>
          <w:rFonts w:ascii="Times New Roman" w:hAnsi="Times New Roman"/>
          <w:sz w:val="28"/>
          <w:szCs w:val="28"/>
        </w:rPr>
        <w:t>Понятие государства в современной юридической литературе определяе</w:t>
      </w:r>
      <w:r w:rsidRPr="004D442D">
        <w:rPr>
          <w:rFonts w:ascii="Times New Roman" w:hAnsi="Times New Roman"/>
          <w:sz w:val="28"/>
          <w:szCs w:val="28"/>
        </w:rPr>
        <w:t>тся как:</w:t>
      </w:r>
    </w:p>
    <w:p w:rsidR="001A1079" w:rsidRPr="004D442D" w:rsidRDefault="00BD7745" w:rsidP="001A1079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машина для поддержания господ</w:t>
      </w:r>
      <w:r w:rsidR="001A1079" w:rsidRPr="004D442D">
        <w:rPr>
          <w:rFonts w:ascii="Times New Roman" w:hAnsi="Times New Roman"/>
          <w:sz w:val="28"/>
          <w:szCs w:val="28"/>
        </w:rPr>
        <w:t>ства одного класса над другим;</w:t>
      </w:r>
    </w:p>
    <w:p w:rsidR="001A1079" w:rsidRPr="004D442D" w:rsidRDefault="00BD7745" w:rsidP="001A1079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сосредоточение всех умственных и н</w:t>
      </w:r>
      <w:r w:rsidR="001A1079" w:rsidRPr="004D442D">
        <w:rPr>
          <w:rFonts w:ascii="Times New Roman" w:hAnsi="Times New Roman"/>
          <w:sz w:val="28"/>
          <w:szCs w:val="28"/>
        </w:rPr>
        <w:t>равственных интересов граждан;</w:t>
      </w:r>
    </w:p>
    <w:p w:rsidR="001A1079" w:rsidRPr="004D442D" w:rsidRDefault="00BD7745" w:rsidP="001A1079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lastRenderedPageBreak/>
        <w:t>политическая организация общества, обладающая верховной власт</w:t>
      </w:r>
      <w:r w:rsidR="001A1079" w:rsidRPr="004D442D">
        <w:rPr>
          <w:rFonts w:ascii="Times New Roman" w:hAnsi="Times New Roman"/>
          <w:sz w:val="28"/>
          <w:szCs w:val="28"/>
        </w:rPr>
        <w:t>ью на определенной территории;</w:t>
      </w:r>
    </w:p>
    <w:p w:rsidR="00BE54A3" w:rsidRPr="004D442D" w:rsidRDefault="00BD7745" w:rsidP="001A1079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союз людей, объединенных началами общей пользы.</w:t>
      </w:r>
    </w:p>
    <w:p w:rsidR="00BE54A3" w:rsidRPr="004D442D" w:rsidRDefault="00BE54A3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1079" w:rsidRPr="004D442D" w:rsidRDefault="001A1079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22. </w:t>
      </w:r>
      <w:r w:rsidR="004F317D" w:rsidRPr="004D442D">
        <w:rPr>
          <w:rFonts w:ascii="Times New Roman" w:hAnsi="Times New Roman"/>
          <w:sz w:val="28"/>
          <w:szCs w:val="28"/>
        </w:rPr>
        <w:t>Органы прокур</w:t>
      </w:r>
      <w:r w:rsidRPr="004D442D">
        <w:rPr>
          <w:rFonts w:ascii="Times New Roman" w:hAnsi="Times New Roman"/>
          <w:sz w:val="28"/>
          <w:szCs w:val="28"/>
        </w:rPr>
        <w:t>атуры входят в систему органов:</w:t>
      </w:r>
    </w:p>
    <w:p w:rsidR="001A1079" w:rsidRPr="004D442D" w:rsidRDefault="001A1079" w:rsidP="001A1079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законодательной власти;</w:t>
      </w:r>
    </w:p>
    <w:p w:rsidR="001A1079" w:rsidRPr="004D442D" w:rsidRDefault="001A1079" w:rsidP="001A1079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исполнительной власти;</w:t>
      </w:r>
    </w:p>
    <w:p w:rsidR="001A1079" w:rsidRPr="004D442D" w:rsidRDefault="001A1079" w:rsidP="001A1079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судебной власти;</w:t>
      </w:r>
    </w:p>
    <w:p w:rsidR="00BE54A3" w:rsidRPr="004D442D" w:rsidRDefault="004F317D" w:rsidP="001A1079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не входят ни в одну из вышеперечисленных систем.</w:t>
      </w:r>
    </w:p>
    <w:p w:rsidR="004F317D" w:rsidRPr="004D442D" w:rsidRDefault="004F317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1079" w:rsidRPr="004D442D" w:rsidRDefault="001A1079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23. Источником права является:</w:t>
      </w:r>
    </w:p>
    <w:p w:rsidR="004F317D" w:rsidRPr="004D442D" w:rsidRDefault="004F317D" w:rsidP="001A107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юридический прецед</w:t>
      </w:r>
      <w:r w:rsidR="001A1079" w:rsidRPr="004D442D">
        <w:rPr>
          <w:rFonts w:ascii="Times New Roman" w:hAnsi="Times New Roman"/>
          <w:sz w:val="28"/>
          <w:szCs w:val="28"/>
        </w:rPr>
        <w:t>ент;</w:t>
      </w:r>
    </w:p>
    <w:p w:rsidR="001A1079" w:rsidRPr="004D442D" w:rsidRDefault="004F317D" w:rsidP="001A107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традиция;</w:t>
      </w:r>
    </w:p>
    <w:p w:rsidR="001A1079" w:rsidRPr="004D442D" w:rsidRDefault="004F317D" w:rsidP="001A107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нравственность;</w:t>
      </w:r>
    </w:p>
    <w:p w:rsidR="004F317D" w:rsidRPr="004D442D" w:rsidRDefault="004F317D" w:rsidP="001A107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юридический факт. </w:t>
      </w:r>
    </w:p>
    <w:p w:rsidR="004F317D" w:rsidRPr="004D442D" w:rsidRDefault="004F317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1079" w:rsidRPr="004D442D" w:rsidRDefault="001A1079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24. </w:t>
      </w:r>
      <w:r w:rsidR="004F317D" w:rsidRPr="004D442D">
        <w:rPr>
          <w:rFonts w:ascii="Times New Roman" w:hAnsi="Times New Roman"/>
          <w:sz w:val="28"/>
          <w:szCs w:val="28"/>
        </w:rPr>
        <w:t>Укажите, какой элемент правовой нормы называет меры, наступающие в случае нарушения правила, обозначенного в диспозиции нормы:</w:t>
      </w:r>
    </w:p>
    <w:p w:rsidR="001A1079" w:rsidRPr="004D442D" w:rsidRDefault="004F317D" w:rsidP="001A107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преамбула;</w:t>
      </w:r>
    </w:p>
    <w:p w:rsidR="001A1079" w:rsidRPr="004D442D" w:rsidRDefault="004F317D" w:rsidP="001A107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гипотеза;</w:t>
      </w:r>
    </w:p>
    <w:p w:rsidR="001A1079" w:rsidRPr="004D442D" w:rsidRDefault="004F317D" w:rsidP="001A107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санкция;</w:t>
      </w:r>
    </w:p>
    <w:p w:rsidR="004F317D" w:rsidRPr="004D442D" w:rsidRDefault="004F317D" w:rsidP="001A107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сама диспозиция.</w:t>
      </w:r>
    </w:p>
    <w:p w:rsidR="00BE54A3" w:rsidRPr="004D442D" w:rsidRDefault="00BE54A3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1079" w:rsidRPr="004D442D" w:rsidRDefault="001A1079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25. </w:t>
      </w:r>
      <w:r w:rsidR="00633981" w:rsidRPr="004D442D">
        <w:rPr>
          <w:rFonts w:ascii="Times New Roman" w:hAnsi="Times New Roman"/>
          <w:sz w:val="28"/>
          <w:szCs w:val="28"/>
        </w:rPr>
        <w:t>Укажите, какой из указанных приемов толкования является толкованием норм права по объему:</w:t>
      </w:r>
    </w:p>
    <w:p w:rsidR="001A1079" w:rsidRPr="004D442D" w:rsidRDefault="00633981" w:rsidP="001A107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грамматическое;</w:t>
      </w:r>
    </w:p>
    <w:p w:rsidR="001A1079" w:rsidRPr="004D442D" w:rsidRDefault="00633981" w:rsidP="001A107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логическое;</w:t>
      </w:r>
    </w:p>
    <w:p w:rsidR="001A1079" w:rsidRPr="004D442D" w:rsidRDefault="00633981" w:rsidP="001A107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систематическое;</w:t>
      </w:r>
    </w:p>
    <w:p w:rsidR="00904B2E" w:rsidRPr="004D442D" w:rsidRDefault="00633981" w:rsidP="001A107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буквальное.</w:t>
      </w:r>
    </w:p>
    <w:p w:rsidR="00633981" w:rsidRPr="004D442D" w:rsidRDefault="00633981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33981" w:rsidRPr="004D442D" w:rsidRDefault="00064497" w:rsidP="00163A7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D442D">
        <w:rPr>
          <w:rFonts w:ascii="Times New Roman" w:hAnsi="Times New Roman"/>
          <w:b/>
          <w:sz w:val="28"/>
          <w:szCs w:val="28"/>
        </w:rPr>
        <w:lastRenderedPageBreak/>
        <w:t>Выполните задания:</w:t>
      </w:r>
    </w:p>
    <w:p w:rsidR="007302CA" w:rsidRPr="004D442D" w:rsidRDefault="007302CA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D67EB" w:rsidRPr="004D442D" w:rsidRDefault="00064497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1. </w:t>
      </w:r>
      <w:r w:rsidR="00976E5C" w:rsidRPr="004D442D">
        <w:rPr>
          <w:rFonts w:ascii="Times New Roman" w:hAnsi="Times New Roman"/>
          <w:sz w:val="28"/>
          <w:szCs w:val="28"/>
        </w:rPr>
        <w:t xml:space="preserve">Соотнесите формы </w:t>
      </w:r>
      <w:r w:rsidR="007D67EB" w:rsidRPr="004D442D">
        <w:rPr>
          <w:rFonts w:ascii="Times New Roman" w:hAnsi="Times New Roman"/>
          <w:sz w:val="28"/>
          <w:szCs w:val="28"/>
        </w:rPr>
        <w:t>правления с их разновидностями: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а) монархия;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б) республика.</w:t>
      </w:r>
    </w:p>
    <w:p w:rsidR="007D67EB" w:rsidRPr="004D442D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1) абсолютная;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2) президентская;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3) сословно-представительная;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4) дуалистическая;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5) конституционная;</w:t>
      </w:r>
    </w:p>
    <w:p w:rsidR="007D67EB" w:rsidRPr="002A3C5A" w:rsidRDefault="00976E5C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6)</w:t>
      </w:r>
      <w:r w:rsidR="007D67EB" w:rsidRPr="004D442D">
        <w:rPr>
          <w:rFonts w:ascii="Times New Roman" w:hAnsi="Times New Roman"/>
          <w:sz w:val="28"/>
          <w:szCs w:val="28"/>
        </w:rPr>
        <w:t xml:space="preserve"> парламентская;</w:t>
      </w:r>
    </w:p>
    <w:p w:rsidR="007302CA" w:rsidRPr="002A3C5A" w:rsidRDefault="00976E5C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7) смешанная.</w:t>
      </w:r>
    </w:p>
    <w:p w:rsidR="00976E5C" w:rsidRPr="004D442D" w:rsidRDefault="00976E5C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D67EB" w:rsidRPr="004D442D" w:rsidRDefault="00064497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2. </w:t>
      </w:r>
      <w:r w:rsidR="001E4A7E" w:rsidRPr="004D442D">
        <w:rPr>
          <w:rFonts w:ascii="Times New Roman" w:hAnsi="Times New Roman"/>
          <w:sz w:val="28"/>
          <w:szCs w:val="28"/>
        </w:rPr>
        <w:t>Соотнесите конкретные примеры с элем</w:t>
      </w:r>
      <w:r w:rsidR="007D67EB" w:rsidRPr="004D442D">
        <w:rPr>
          <w:rFonts w:ascii="Times New Roman" w:hAnsi="Times New Roman"/>
          <w:sz w:val="28"/>
          <w:szCs w:val="28"/>
        </w:rPr>
        <w:t>ентами состава правонарушения: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а) объект;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б) объективная сторона;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в) субъект;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г) субъективная сторона.</w:t>
      </w:r>
    </w:p>
    <w:p w:rsidR="007D67EB" w:rsidRPr="004D442D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1) физическое лицо;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2) прямой умысел;</w:t>
      </w:r>
    </w:p>
    <w:p w:rsidR="007D67EB" w:rsidRPr="005C344C" w:rsidRDefault="001E4A7E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3) правопорядок;</w:t>
      </w:r>
    </w:p>
    <w:p w:rsidR="001E4A7E" w:rsidRPr="005C344C" w:rsidRDefault="001E4A7E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4) противоправное действие; 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5) самонадеянность;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6) ущерб;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7) здоровье человека;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8) неосторожность;</w:t>
      </w:r>
    </w:p>
    <w:p w:rsidR="007D67EB" w:rsidRPr="005C344C" w:rsidRDefault="007D67EB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9) место и время;</w:t>
      </w:r>
    </w:p>
    <w:p w:rsidR="00976E5C" w:rsidRPr="005C344C" w:rsidRDefault="001E4A7E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10) юридическое лицо.</w:t>
      </w:r>
    </w:p>
    <w:p w:rsidR="007302CA" w:rsidRPr="004D442D" w:rsidRDefault="007302CA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1CCD" w:rsidRPr="004D442D" w:rsidRDefault="00064497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3. </w:t>
      </w:r>
      <w:r w:rsidR="00C23A2D" w:rsidRPr="004D442D">
        <w:rPr>
          <w:rFonts w:ascii="Times New Roman" w:hAnsi="Times New Roman"/>
          <w:sz w:val="28"/>
          <w:szCs w:val="28"/>
        </w:rPr>
        <w:t>Определите в</w:t>
      </w:r>
      <w:r w:rsidR="004F1CCD" w:rsidRPr="004D442D">
        <w:rPr>
          <w:rFonts w:ascii="Times New Roman" w:hAnsi="Times New Roman"/>
          <w:sz w:val="28"/>
          <w:szCs w:val="28"/>
        </w:rPr>
        <w:t>ид юридической ответственности:</w:t>
      </w:r>
    </w:p>
    <w:p w:rsidR="004F1CCD" w:rsidRPr="005C344C" w:rsidRDefault="00C23A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а) наступает за совершение трудовых и иных служебных правонарушений, налагается руководителем предприятия или учрежден</w:t>
      </w:r>
      <w:r w:rsidR="004F1CCD" w:rsidRPr="004D442D">
        <w:rPr>
          <w:rFonts w:ascii="Times New Roman" w:hAnsi="Times New Roman"/>
          <w:sz w:val="28"/>
          <w:szCs w:val="28"/>
        </w:rPr>
        <w:t>ия</w:t>
      </w:r>
      <w:proofErr w:type="gramStart"/>
      <w:r w:rsidR="004F1CCD" w:rsidRPr="004D442D">
        <w:rPr>
          <w:rFonts w:ascii="Times New Roman" w:hAnsi="Times New Roman"/>
          <w:sz w:val="28"/>
          <w:szCs w:val="28"/>
        </w:rPr>
        <w:t xml:space="preserve"> – _________________________</w:t>
      </w:r>
      <w:r w:rsidR="00064497" w:rsidRPr="004D442D">
        <w:rPr>
          <w:rFonts w:ascii="Times New Roman" w:hAnsi="Times New Roman"/>
          <w:sz w:val="28"/>
          <w:szCs w:val="28"/>
        </w:rPr>
        <w:t>____________________________________</w:t>
      </w:r>
      <w:r w:rsidR="004F1CCD" w:rsidRPr="004D442D">
        <w:rPr>
          <w:rFonts w:ascii="Times New Roman" w:hAnsi="Times New Roman"/>
          <w:sz w:val="28"/>
          <w:szCs w:val="28"/>
        </w:rPr>
        <w:t>;</w:t>
      </w:r>
      <w:proofErr w:type="gramEnd"/>
    </w:p>
    <w:p w:rsidR="004F1CCD" w:rsidRPr="005C344C" w:rsidRDefault="00C23A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 xml:space="preserve">б) наступает за причинение вреда имущественным и личным неимущественным правам других лиц, налагается судом или </w:t>
      </w:r>
      <w:proofErr w:type="gramStart"/>
      <w:r w:rsidRPr="004D442D">
        <w:rPr>
          <w:rFonts w:ascii="Times New Roman" w:hAnsi="Times New Roman"/>
          <w:sz w:val="28"/>
          <w:szCs w:val="28"/>
        </w:rPr>
        <w:t>предусмотрена</w:t>
      </w:r>
      <w:proofErr w:type="gramEnd"/>
      <w:r w:rsidRPr="004D442D">
        <w:rPr>
          <w:rFonts w:ascii="Times New Roman" w:hAnsi="Times New Roman"/>
          <w:sz w:val="28"/>
          <w:szCs w:val="28"/>
        </w:rPr>
        <w:t xml:space="preserve"> договором (например, в виде пени или неустойки</w:t>
      </w:r>
      <w:r w:rsidR="004F1CCD" w:rsidRPr="004D442D">
        <w:rPr>
          <w:rFonts w:ascii="Times New Roman" w:hAnsi="Times New Roman"/>
          <w:sz w:val="28"/>
          <w:szCs w:val="28"/>
        </w:rPr>
        <w:t>) – _________________________</w:t>
      </w:r>
      <w:r w:rsidR="00064497" w:rsidRPr="004D442D">
        <w:rPr>
          <w:rFonts w:ascii="Times New Roman" w:hAnsi="Times New Roman"/>
          <w:sz w:val="28"/>
          <w:szCs w:val="28"/>
        </w:rPr>
        <w:t>___________________________________</w:t>
      </w:r>
      <w:r w:rsidR="004F1CCD" w:rsidRPr="004D442D">
        <w:rPr>
          <w:rFonts w:ascii="Times New Roman" w:hAnsi="Times New Roman"/>
          <w:sz w:val="28"/>
          <w:szCs w:val="28"/>
        </w:rPr>
        <w:t>_;</w:t>
      </w:r>
    </w:p>
    <w:p w:rsidR="004F1CCD" w:rsidRPr="005C344C" w:rsidRDefault="00C23A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в) наступает за совершение общественно опасных деяний, назначается исключительно с</w:t>
      </w:r>
      <w:r w:rsidR="004F1CCD" w:rsidRPr="004D442D">
        <w:rPr>
          <w:rFonts w:ascii="Times New Roman" w:hAnsi="Times New Roman"/>
          <w:sz w:val="28"/>
          <w:szCs w:val="28"/>
        </w:rPr>
        <w:t>удом</w:t>
      </w:r>
      <w:proofErr w:type="gramStart"/>
      <w:r w:rsidR="004F1CCD" w:rsidRPr="004D442D">
        <w:rPr>
          <w:rFonts w:ascii="Times New Roman" w:hAnsi="Times New Roman"/>
          <w:sz w:val="28"/>
          <w:szCs w:val="28"/>
        </w:rPr>
        <w:t xml:space="preserve"> – _______________</w:t>
      </w:r>
      <w:r w:rsidR="00064497" w:rsidRPr="004D442D">
        <w:rPr>
          <w:rFonts w:ascii="Times New Roman" w:hAnsi="Times New Roman"/>
          <w:sz w:val="28"/>
          <w:szCs w:val="28"/>
        </w:rPr>
        <w:t>__________________</w:t>
      </w:r>
      <w:r w:rsidR="004F1CCD" w:rsidRPr="004D442D">
        <w:rPr>
          <w:rFonts w:ascii="Times New Roman" w:hAnsi="Times New Roman"/>
          <w:sz w:val="28"/>
          <w:szCs w:val="28"/>
        </w:rPr>
        <w:t>________;</w:t>
      </w:r>
      <w:proofErr w:type="gramEnd"/>
    </w:p>
    <w:p w:rsidR="00C23A2D" w:rsidRPr="005C344C" w:rsidRDefault="00C23A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г) наступает за нарушение правил государственного управления, налагается компетентными в данной сфере государственного управления должностными лицами – _______________</w:t>
      </w:r>
      <w:r w:rsidR="00064497" w:rsidRPr="004D442D">
        <w:rPr>
          <w:rFonts w:ascii="Times New Roman" w:hAnsi="Times New Roman"/>
          <w:sz w:val="28"/>
          <w:szCs w:val="28"/>
        </w:rPr>
        <w:t>____________________________</w:t>
      </w:r>
      <w:r w:rsidRPr="004D442D">
        <w:rPr>
          <w:rFonts w:ascii="Times New Roman" w:hAnsi="Times New Roman"/>
          <w:sz w:val="28"/>
          <w:szCs w:val="28"/>
        </w:rPr>
        <w:t>__________.</w:t>
      </w:r>
    </w:p>
    <w:p w:rsidR="00C23A2D" w:rsidRPr="004D442D" w:rsidRDefault="00C23A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1CCD" w:rsidRPr="004D442D" w:rsidRDefault="004D442D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E54A3" w:rsidRPr="004D442D">
        <w:rPr>
          <w:rFonts w:ascii="Times New Roman" w:hAnsi="Times New Roman"/>
          <w:sz w:val="28"/>
          <w:szCs w:val="28"/>
        </w:rPr>
        <w:t xml:space="preserve">Определите санкцию </w:t>
      </w:r>
      <w:r w:rsidR="004F1CCD" w:rsidRPr="004D442D">
        <w:rPr>
          <w:rFonts w:ascii="Times New Roman" w:hAnsi="Times New Roman"/>
          <w:sz w:val="28"/>
          <w:szCs w:val="28"/>
        </w:rPr>
        <w:t>в следующей правовой норме</w:t>
      </w:r>
      <w:r w:rsidR="00064497" w:rsidRPr="004D442D">
        <w:rPr>
          <w:rFonts w:ascii="Times New Roman" w:hAnsi="Times New Roman"/>
          <w:sz w:val="28"/>
          <w:szCs w:val="28"/>
        </w:rPr>
        <w:t xml:space="preserve"> (подчеркните)</w:t>
      </w:r>
      <w:r w:rsidR="004F1CCD" w:rsidRPr="004D442D">
        <w:rPr>
          <w:rFonts w:ascii="Times New Roman" w:hAnsi="Times New Roman"/>
          <w:sz w:val="28"/>
          <w:szCs w:val="28"/>
        </w:rPr>
        <w:t>:</w:t>
      </w:r>
    </w:p>
    <w:p w:rsidR="00C23A2D" w:rsidRPr="005C344C" w:rsidRDefault="00BE54A3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D442D">
        <w:rPr>
          <w:rFonts w:ascii="Times New Roman" w:hAnsi="Times New Roman"/>
          <w:sz w:val="28"/>
          <w:szCs w:val="28"/>
        </w:rPr>
        <w:t>«Убийство, то есть умышленное причинение смерти другому человеку, — наказывается лишением свободы на срок от шести до пятнадцати лет» (УК РФ ст. 105).</w:t>
      </w:r>
    </w:p>
    <w:p w:rsidR="00BE54A3" w:rsidRPr="004D442D" w:rsidRDefault="00BE54A3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E54A3" w:rsidRPr="004D442D" w:rsidRDefault="00BE54A3" w:rsidP="00163A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BE54A3" w:rsidRPr="004D442D" w:rsidSect="00C9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967"/>
    <w:multiLevelType w:val="hybridMultilevel"/>
    <w:tmpl w:val="CE1EEAA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54B43"/>
    <w:multiLevelType w:val="hybridMultilevel"/>
    <w:tmpl w:val="FB545E8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26303"/>
    <w:multiLevelType w:val="hybridMultilevel"/>
    <w:tmpl w:val="48288AE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97BF5"/>
    <w:multiLevelType w:val="hybridMultilevel"/>
    <w:tmpl w:val="6F14C30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D537D"/>
    <w:multiLevelType w:val="hybridMultilevel"/>
    <w:tmpl w:val="665AE32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E6C56"/>
    <w:multiLevelType w:val="hybridMultilevel"/>
    <w:tmpl w:val="FC5292F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D4ED1"/>
    <w:multiLevelType w:val="hybridMultilevel"/>
    <w:tmpl w:val="DCCC03C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34777"/>
    <w:multiLevelType w:val="hybridMultilevel"/>
    <w:tmpl w:val="C430F0D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86721"/>
    <w:multiLevelType w:val="hybridMultilevel"/>
    <w:tmpl w:val="55EE0FF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D41E9"/>
    <w:multiLevelType w:val="hybridMultilevel"/>
    <w:tmpl w:val="715A0F28"/>
    <w:lvl w:ilvl="0" w:tplc="78F6F652">
      <w:start w:val="1"/>
      <w:numFmt w:val="decimal"/>
      <w:lvlText w:val="%1."/>
      <w:lvlJc w:val="left"/>
      <w:pPr>
        <w:ind w:left="108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D01674"/>
    <w:multiLevelType w:val="hybridMultilevel"/>
    <w:tmpl w:val="24D4344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C1B5A"/>
    <w:multiLevelType w:val="hybridMultilevel"/>
    <w:tmpl w:val="11B6EA3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67180"/>
    <w:multiLevelType w:val="hybridMultilevel"/>
    <w:tmpl w:val="2426341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34787"/>
    <w:multiLevelType w:val="hybridMultilevel"/>
    <w:tmpl w:val="AE6AB3F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602441"/>
    <w:multiLevelType w:val="hybridMultilevel"/>
    <w:tmpl w:val="37448B0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A6145"/>
    <w:multiLevelType w:val="hybridMultilevel"/>
    <w:tmpl w:val="A89E225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32973"/>
    <w:multiLevelType w:val="hybridMultilevel"/>
    <w:tmpl w:val="D00ABD8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36095"/>
    <w:multiLevelType w:val="hybridMultilevel"/>
    <w:tmpl w:val="1AF2FF6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202D6"/>
    <w:multiLevelType w:val="hybridMultilevel"/>
    <w:tmpl w:val="F6A841C0"/>
    <w:lvl w:ilvl="0" w:tplc="10A4DAF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F0573"/>
    <w:multiLevelType w:val="hybridMultilevel"/>
    <w:tmpl w:val="89167B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FD3055"/>
    <w:multiLevelType w:val="hybridMultilevel"/>
    <w:tmpl w:val="F8DE0A8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C32905"/>
    <w:multiLevelType w:val="hybridMultilevel"/>
    <w:tmpl w:val="ADB4775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277D60"/>
    <w:multiLevelType w:val="hybridMultilevel"/>
    <w:tmpl w:val="6276A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4956CD"/>
    <w:multiLevelType w:val="hybridMultilevel"/>
    <w:tmpl w:val="83084B8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822B76"/>
    <w:multiLevelType w:val="hybridMultilevel"/>
    <w:tmpl w:val="23F83CE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B3CA6"/>
    <w:multiLevelType w:val="hybridMultilevel"/>
    <w:tmpl w:val="DFC08AC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56D6A"/>
    <w:multiLevelType w:val="hybridMultilevel"/>
    <w:tmpl w:val="9AC4FDB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B03BD"/>
    <w:multiLevelType w:val="hybridMultilevel"/>
    <w:tmpl w:val="378A2C5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F57EC"/>
    <w:multiLevelType w:val="hybridMultilevel"/>
    <w:tmpl w:val="6EFAC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3"/>
  </w:num>
  <w:num w:numId="5">
    <w:abstractNumId w:val="20"/>
  </w:num>
  <w:num w:numId="6">
    <w:abstractNumId w:val="27"/>
  </w:num>
  <w:num w:numId="7">
    <w:abstractNumId w:val="16"/>
  </w:num>
  <w:num w:numId="8">
    <w:abstractNumId w:val="0"/>
  </w:num>
  <w:num w:numId="9">
    <w:abstractNumId w:val="28"/>
  </w:num>
  <w:num w:numId="10">
    <w:abstractNumId w:val="26"/>
  </w:num>
  <w:num w:numId="11">
    <w:abstractNumId w:val="17"/>
  </w:num>
  <w:num w:numId="12">
    <w:abstractNumId w:val="3"/>
  </w:num>
  <w:num w:numId="13">
    <w:abstractNumId w:val="14"/>
  </w:num>
  <w:num w:numId="14">
    <w:abstractNumId w:val="1"/>
  </w:num>
  <w:num w:numId="15">
    <w:abstractNumId w:val="2"/>
  </w:num>
  <w:num w:numId="16">
    <w:abstractNumId w:val="10"/>
  </w:num>
  <w:num w:numId="17">
    <w:abstractNumId w:val="21"/>
  </w:num>
  <w:num w:numId="18">
    <w:abstractNumId w:val="12"/>
  </w:num>
  <w:num w:numId="19">
    <w:abstractNumId w:val="22"/>
  </w:num>
  <w:num w:numId="20">
    <w:abstractNumId w:val="15"/>
  </w:num>
  <w:num w:numId="21">
    <w:abstractNumId w:val="11"/>
  </w:num>
  <w:num w:numId="22">
    <w:abstractNumId w:val="24"/>
  </w:num>
  <w:num w:numId="23">
    <w:abstractNumId w:val="13"/>
  </w:num>
  <w:num w:numId="24">
    <w:abstractNumId w:val="25"/>
  </w:num>
  <w:num w:numId="25">
    <w:abstractNumId w:val="8"/>
  </w:num>
  <w:num w:numId="26">
    <w:abstractNumId w:val="6"/>
  </w:num>
  <w:num w:numId="27">
    <w:abstractNumId w:val="4"/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041"/>
    <w:rsid w:val="00064497"/>
    <w:rsid w:val="000E1658"/>
    <w:rsid w:val="00152191"/>
    <w:rsid w:val="00163A7E"/>
    <w:rsid w:val="00193D52"/>
    <w:rsid w:val="001A1079"/>
    <w:rsid w:val="001E4A7E"/>
    <w:rsid w:val="002604FD"/>
    <w:rsid w:val="00273654"/>
    <w:rsid w:val="00281AA4"/>
    <w:rsid w:val="002A1AB4"/>
    <w:rsid w:val="002A3C5A"/>
    <w:rsid w:val="002B1ADC"/>
    <w:rsid w:val="002E369A"/>
    <w:rsid w:val="00302EE0"/>
    <w:rsid w:val="00421DBE"/>
    <w:rsid w:val="00431D7A"/>
    <w:rsid w:val="004D442D"/>
    <w:rsid w:val="004F1CCD"/>
    <w:rsid w:val="004F317D"/>
    <w:rsid w:val="00583A84"/>
    <w:rsid w:val="005A197F"/>
    <w:rsid w:val="005C344C"/>
    <w:rsid w:val="00633981"/>
    <w:rsid w:val="00666B1D"/>
    <w:rsid w:val="00693497"/>
    <w:rsid w:val="006E171C"/>
    <w:rsid w:val="00710963"/>
    <w:rsid w:val="007302CA"/>
    <w:rsid w:val="007D67EB"/>
    <w:rsid w:val="008820EE"/>
    <w:rsid w:val="00904B2E"/>
    <w:rsid w:val="009144BB"/>
    <w:rsid w:val="00976E5C"/>
    <w:rsid w:val="009F6884"/>
    <w:rsid w:val="00A23836"/>
    <w:rsid w:val="00A6070D"/>
    <w:rsid w:val="00AD1668"/>
    <w:rsid w:val="00BD7745"/>
    <w:rsid w:val="00BE54A3"/>
    <w:rsid w:val="00C23A2D"/>
    <w:rsid w:val="00C76DE9"/>
    <w:rsid w:val="00C940E0"/>
    <w:rsid w:val="00D91848"/>
    <w:rsid w:val="00DA5041"/>
    <w:rsid w:val="00DD6A78"/>
    <w:rsid w:val="00E1209B"/>
    <w:rsid w:val="00E36DA9"/>
    <w:rsid w:val="00E43B87"/>
    <w:rsid w:val="00F5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F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C2D8-26FF-4E8D-9142-3BADDEE46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Stud-1</cp:lastModifiedBy>
  <cp:revision>44</cp:revision>
  <dcterms:created xsi:type="dcterms:W3CDTF">2018-09-15T21:10:00Z</dcterms:created>
  <dcterms:modified xsi:type="dcterms:W3CDTF">2018-09-28T04:34:00Z</dcterms:modified>
</cp:coreProperties>
</file>